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i w:val="0"/>
          <w:color w:val="0F1F2E"/>
          <w:sz w:val="28"/>
        </w:rPr>
        <w:t>Бортовой журнал бульдозера — ежедневный лист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26"/>
        <w:gridCol w:w="3926"/>
        <w:gridCol w:w="3926"/>
        <w:gridCol w:w="3926"/>
      </w:tblGrid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Машина (марка, модель)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Внутренний ID / госномер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Месяц, год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Ответственный механик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</w:tblGrid>
      <w:tr>
        <w:trPr>
          <w:tblHeader w:val="true"/>
        </w:trPr>
        <w:tc>
          <w:tcPr>
            <w:tcW w:type="dxa" w:w="92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  <w:tc>
          <w:tcPr>
            <w:tcW w:type="dxa" w:w="92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Смена</w:t>
            </w:r>
          </w:p>
        </w:tc>
        <w:tc>
          <w:tcPr>
            <w:tcW w:type="dxa" w:w="154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Оператор</w:t>
            </w:r>
          </w:p>
        </w:tc>
        <w:tc>
          <w:tcPr>
            <w:tcW w:type="dxa" w:w="131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Наработка на начало, м/ч</w:t>
            </w:r>
          </w:p>
        </w:tc>
        <w:tc>
          <w:tcPr>
            <w:tcW w:type="dxa" w:w="131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Наработка на конец, м/ч</w:t>
            </w:r>
          </w:p>
        </w:tc>
        <w:tc>
          <w:tcPr>
            <w:tcW w:type="dxa" w:w="100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За смену, м/ч</w:t>
            </w:r>
          </w:p>
        </w:tc>
        <w:tc>
          <w:tcPr>
            <w:tcW w:type="dxa" w:w="116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Топливо выдано, л</w:t>
            </w:r>
          </w:p>
        </w:tc>
        <w:tc>
          <w:tcPr>
            <w:tcW w:type="dxa" w:w="116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Расход на 100 м/ч</w:t>
            </w:r>
          </w:p>
        </w:tc>
        <w:tc>
          <w:tcPr>
            <w:tcW w:type="dxa" w:w="185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Объект / участок</w:t>
            </w:r>
          </w:p>
        </w:tc>
        <w:tc>
          <w:tcPr>
            <w:tcW w:type="dxa" w:w="3249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Замечания при осмотре</w:t>
            </w:r>
          </w:p>
        </w:tc>
        <w:tc>
          <w:tcPr>
            <w:tcW w:type="dxa" w:w="123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Подпись оператора</w:t>
            </w:r>
          </w:p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</w:tbl>
    <w:p>
      <w:r>
        <w:br w:type="page"/>
      </w:r>
    </w:p>
    <w:p>
      <w:pPr>
        <w:spacing w:before="0" w:after="0"/>
      </w:pPr>
      <w:r>
        <w:rPr>
          <w:b/>
          <w:i w:val="0"/>
          <w:color w:val="0F1F2E"/>
          <w:sz w:val="28"/>
        </w:rPr>
        <w:t>Чек-лист осмотра перед сменой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41"/>
        <w:gridCol w:w="3141"/>
        <w:gridCol w:w="3141"/>
        <w:gridCol w:w="3141"/>
        <w:gridCol w:w="3141"/>
      </w:tblGrid>
      <w:tr>
        <w:trPr>
          <w:tblHeader w:val="true"/>
        </w:trPr>
        <w:tc>
          <w:tcPr>
            <w:tcW w:type="dxa" w:w="56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700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Что проверить</w:t>
            </w:r>
          </w:p>
        </w:tc>
        <w:tc>
          <w:tcPr>
            <w:tcW w:type="dxa" w:w="180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Результат</w:t>
            </w:r>
          </w:p>
        </w:tc>
        <w:tc>
          <w:tcPr>
            <w:tcW w:type="dxa" w:w="4519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Комментарий</w:t>
            </w:r>
          </w:p>
        </w:tc>
        <w:tc>
          <w:tcPr>
            <w:tcW w:type="dxa" w:w="180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Уровень и течи моторного масла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Уровень охлаждающей жидкости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3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Уровень и течи гидравлического масла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4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Тормозная система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5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Приборы освещения и сигнализация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6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Состояние кабины, зеркала, стеклоочистители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7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Аптечка, огнетушитель, знак аварийной остановки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8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Отвал: ножи и боковые накладки (износ)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9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Толкающие брусья и раскосы, крепление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10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Рыхлитель: зубья, стойки, фиксаторы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11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Гидроцилиндры подъёма и перекоса отвала: течи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12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Ходовая: натяжение гусениц, износ траков и звёздочки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13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Опорные катки и направляющее колесо, течи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14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Защита картера и днища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</w:tbl>
    <w:p>
      <w:r>
        <w:br w:type="page"/>
      </w:r>
    </w:p>
    <w:p>
      <w:pPr>
        <w:spacing w:before="0" w:after="0"/>
      </w:pPr>
      <w:r>
        <w:rPr>
          <w:b/>
          <w:i w:val="0"/>
          <w:color w:val="0F1F2E"/>
          <w:sz w:val="28"/>
        </w:rPr>
        <w:t>Ремонты и ТО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70"/>
        <w:gridCol w:w="1570"/>
        <w:gridCol w:w="1570"/>
        <w:gridCol w:w="1570"/>
        <w:gridCol w:w="1570"/>
        <w:gridCol w:w="1570"/>
        <w:gridCol w:w="1570"/>
        <w:gridCol w:w="1570"/>
        <w:gridCol w:w="1570"/>
        <w:gridCol w:w="1570"/>
      </w:tblGrid>
      <w:tr>
        <w:trPr>
          <w:tblHeader w:val="true"/>
        </w:trPr>
        <w:tc>
          <w:tcPr>
            <w:tcW w:type="dxa" w:w="100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  <w:tc>
          <w:tcPr>
            <w:tcW w:type="dxa" w:w="126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Тип события</w:t>
            </w:r>
          </w:p>
        </w:tc>
        <w:tc>
          <w:tcPr>
            <w:tcW w:type="dxa" w:w="117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Наработка, м/ч</w:t>
            </w:r>
          </w:p>
        </w:tc>
        <w:tc>
          <w:tcPr>
            <w:tcW w:type="dxa" w:w="369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Что сделали</w:t>
            </w:r>
          </w:p>
        </w:tc>
        <w:tc>
          <w:tcPr>
            <w:tcW w:type="dxa" w:w="268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Запчасти и расходники</w:t>
            </w:r>
          </w:p>
        </w:tc>
        <w:tc>
          <w:tcPr>
            <w:tcW w:type="dxa" w:w="1092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Стоимость</w:t>
            </w:r>
          </w:p>
        </w:tc>
        <w:tc>
          <w:tcPr>
            <w:tcW w:type="dxa" w:w="168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Исполнитель</w:t>
            </w:r>
          </w:p>
        </w:tc>
        <w:tc>
          <w:tcPr>
            <w:tcW w:type="dxa" w:w="92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Простой, ч</w:t>
            </w:r>
          </w:p>
        </w:tc>
        <w:tc>
          <w:tcPr>
            <w:tcW w:type="dxa" w:w="92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Приоритет</w:t>
            </w:r>
          </w:p>
        </w:tc>
        <w:tc>
          <w:tcPr>
            <w:tcW w:type="dxa" w:w="126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Статус</w:t>
            </w:r>
          </w:p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</w:tbl>
    <w:p>
      <w:pPr>
        <w:spacing w:before="120" w:after="120"/>
      </w:pPr>
      <w:r>
        <w:rPr>
          <w:b w:val="0"/>
          <w:i w:val="0"/>
          <w:color w:val="5B6B7B"/>
          <w:sz w:val="16"/>
        </w:rPr>
        <w:t>Шаблон bortovoy.com. Вести этот журнал в телефоне голосом — приложение «Бортовой»: https://bortovoy.com/get/</w:t>
      </w:r>
    </w:p>
    <w:sectPr w:rsidR="00FC693F" w:rsidRPr="0006063C" w:rsidSect="00034616">
      <w:footerReference w:type="default" r:id="rId9"/>
      <w:pgSz w:w="16838" w:h="11906" w:orient="landscape"/>
      <w:pgMar w:top="567" w:right="567" w:bottom="737" w:left="567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B7B"/>
        <w:sz w:val="16"/>
      </w:rPr>
      <w:t>Шаблон bortovoy.com — вести этот журнал в телефоне: Бортовой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Бортовой журнал бульдозера — ежедневный лист</dc:title>
  <dc:subject/>
  <dc:creator>bortovoy.com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