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Бортовой журнал самосвала — ежедневный лист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(марка, модель)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Внутренний ID / госномер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Месяц, год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Ответственный механик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9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Смена</w:t>
            </w:r>
          </w:p>
        </w:tc>
        <w:tc>
          <w:tcPr>
            <w:tcW w:type="dxa" w:w="154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Оператор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начало, км</w:t>
            </w:r>
          </w:p>
        </w:tc>
        <w:tc>
          <w:tcPr>
            <w:tcW w:type="dxa" w:w="131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 на конец, км</w:t>
            </w:r>
          </w:p>
        </w:tc>
        <w:tc>
          <w:tcPr>
            <w:tcW w:type="dxa" w:w="100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 смену, км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Топливо выдано, л</w:t>
            </w:r>
          </w:p>
        </w:tc>
        <w:tc>
          <w:tcPr>
            <w:tcW w:type="dxa" w:w="11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на 100 км</w:t>
            </w:r>
          </w:p>
        </w:tc>
        <w:tc>
          <w:tcPr>
            <w:tcW w:type="dxa" w:w="185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Объект / участок</w:t>
            </w:r>
          </w:p>
        </w:tc>
        <w:tc>
          <w:tcPr>
            <w:tcW w:type="dxa" w:w="324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Замечания при осмотре</w:t>
            </w:r>
          </w:p>
        </w:tc>
        <w:tc>
          <w:tcPr>
            <w:tcW w:type="dxa" w:w="123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 оператора</w:t>
            </w:r>
          </w:p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  <w:tr>
        <w:trPr>
          <w:trHeight w:val="351" w:hRule="atLeast"/>
        </w:trPr>
        <w:tc>
          <w:tcPr>
            <w:tcW w:type="dxa" w:w="928"/>
          </w:tcPr>
          <w:p/>
        </w:tc>
        <w:tc>
          <w:tcPr>
            <w:tcW w:type="dxa" w:w="928"/>
          </w:tcPr>
          <w:p/>
        </w:tc>
        <w:tc>
          <w:tcPr>
            <w:tcW w:type="dxa" w:w="1547"/>
          </w:tcPr>
          <w:p/>
        </w:tc>
        <w:tc>
          <w:tcPr>
            <w:tcW w:type="dxa" w:w="1315"/>
          </w:tcPr>
          <w:p/>
        </w:tc>
        <w:tc>
          <w:tcPr>
            <w:tcW w:type="dxa" w:w="1315"/>
          </w:tcPr>
          <w:p/>
        </w:tc>
        <w:tc>
          <w:tcPr>
            <w:tcW w:type="dxa" w:w="1006"/>
          </w:tcPr>
          <w:p/>
        </w:tc>
        <w:tc>
          <w:tcPr>
            <w:tcW w:type="dxa" w:w="1160"/>
          </w:tcPr>
          <w:p/>
        </w:tc>
        <w:tc>
          <w:tcPr>
            <w:tcW w:type="dxa" w:w="1160"/>
          </w:tcPr>
          <w:p/>
        </w:tc>
        <w:tc>
          <w:tcPr>
            <w:tcW w:type="dxa" w:w="1857"/>
          </w:tcPr>
          <w:p/>
        </w:tc>
        <w:tc>
          <w:tcPr>
            <w:tcW w:type="dxa" w:w="3249"/>
          </w:tcPr>
          <w:p/>
        </w:tc>
        <w:tc>
          <w:tcPr>
            <w:tcW w:type="dxa" w:w="123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Чек-лист осмотра перед сменой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41"/>
        <w:gridCol w:w="3141"/>
        <w:gridCol w:w="3141"/>
        <w:gridCol w:w="3141"/>
        <w:gridCol w:w="3141"/>
      </w:tblGrid>
      <w:tr>
        <w:trPr>
          <w:tblHeader w:val="true"/>
        </w:trPr>
        <w:tc>
          <w:tcPr>
            <w:tcW w:type="dxa" w:w="56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№</w:t>
            </w:r>
          </w:p>
        </w:tc>
        <w:tc>
          <w:tcPr>
            <w:tcW w:type="dxa" w:w="700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проверить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Результат</w:t>
            </w:r>
          </w:p>
        </w:tc>
        <w:tc>
          <w:tcPr>
            <w:tcW w:type="dxa" w:w="4519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Комментарий</w:t>
            </w:r>
          </w:p>
        </w:tc>
        <w:tc>
          <w:tcPr>
            <w:tcW w:type="dxa" w:w="18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моторного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охлаждающей жидкости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Уровень и течи гидравлического масла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5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Приборы освещения и сигнализация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6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Состояние кабины, зеркала, стеклоочистители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7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Аптечка, огнетушитель, знак аварийной остановки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8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Кузов (платформа): трещины, деформация, чистота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9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Гидроцилиндр подъёма кузова: течи, крепление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10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Задний борт: запоры, петли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11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Тормозная система: работа, утечки воздуха, ресивер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12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Шины: давление, износ, состояние дисков и гаек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13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Рессоры и подвеска: листы, стремянки, амортизаторы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  <w:tr>
        <w:trPr>
          <w:trHeight w:val="312" w:hRule="atLeast"/>
        </w:trPr>
        <w:tc>
          <w:tcPr>
            <w:tcW w:type="dxa" w:w="565"/>
          </w:tcPr>
          <w:p>
            <w:pPr>
              <w:spacing w:after="0" w:before="0"/>
              <w:jc w:val="center"/>
            </w:pPr>
            <w:r>
              <w:rPr>
                <w:b w:val="0"/>
                <w:color w:val="5B6B7B"/>
                <w:sz w:val="17"/>
              </w:rPr>
              <w:t>14</w:t>
            </w:r>
          </w:p>
        </w:tc>
        <w:tc>
          <w:tcPr>
            <w:tcW w:type="dxa" w:w="7005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Сцепное устройство и электрика прицепа</w:t>
            </w:r>
          </w:p>
        </w:tc>
        <w:tc>
          <w:tcPr>
            <w:tcW w:type="dxa" w:w="1808"/>
          </w:tcPr>
          <w:p/>
        </w:tc>
        <w:tc>
          <w:tcPr>
            <w:tcW w:type="dxa" w:w="4519"/>
          </w:tcPr>
          <w:p/>
        </w:tc>
        <w:tc>
          <w:tcPr>
            <w:tcW w:type="dxa" w:w="1808"/>
          </w:tcPr>
          <w:p/>
        </w:tc>
      </w:tr>
    </w:tbl>
    <w:p>
      <w:r>
        <w:br w:type="page"/>
      </w:r>
    </w:p>
    <w:p>
      <w:pPr>
        <w:spacing w:before="0" w:after="0"/>
      </w:pPr>
      <w:r>
        <w:rPr>
          <w:b/>
          <w:i w:val="0"/>
          <w:color w:val="0F1F2E"/>
          <w:sz w:val="28"/>
        </w:rPr>
        <w:t>Ремонты и ТО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  <w:gridCol w:w="1570"/>
      </w:tblGrid>
      <w:tr>
        <w:trPr>
          <w:tblHeader w:val="true"/>
        </w:trPr>
        <w:tc>
          <w:tcPr>
            <w:tcW w:type="dxa" w:w="100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Тип события</w:t>
            </w:r>
          </w:p>
        </w:tc>
        <w:tc>
          <w:tcPr>
            <w:tcW w:type="dxa" w:w="117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Наработка, км</w:t>
            </w:r>
          </w:p>
        </w:tc>
        <w:tc>
          <w:tcPr>
            <w:tcW w:type="dxa" w:w="3695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Что сделали</w:t>
            </w:r>
          </w:p>
        </w:tc>
        <w:tc>
          <w:tcPr>
            <w:tcW w:type="dxa" w:w="2687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Запчасти и расходники</w:t>
            </w:r>
          </w:p>
        </w:tc>
        <w:tc>
          <w:tcPr>
            <w:tcW w:type="dxa" w:w="109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Стоимость</w:t>
            </w:r>
          </w:p>
        </w:tc>
        <w:tc>
          <w:tcPr>
            <w:tcW w:type="dxa" w:w="168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Исполнитель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9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Приоритет</w:t>
            </w:r>
          </w:p>
        </w:tc>
        <w:tc>
          <w:tcPr>
            <w:tcW w:type="dxa" w:w="126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Статус</w:t>
            </w:r>
          </w:p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  <w:tr>
        <w:trPr>
          <w:trHeight w:val="351" w:hRule="atLeast"/>
        </w:trPr>
        <w:tc>
          <w:tcPr>
            <w:tcW w:type="dxa" w:w="1008"/>
          </w:tcPr>
          <w:p/>
        </w:tc>
        <w:tc>
          <w:tcPr>
            <w:tcW w:type="dxa" w:w="1260"/>
          </w:tcPr>
          <w:p/>
        </w:tc>
        <w:tc>
          <w:tcPr>
            <w:tcW w:type="dxa" w:w="1176"/>
          </w:tcPr>
          <w:p/>
        </w:tc>
        <w:tc>
          <w:tcPr>
            <w:tcW w:type="dxa" w:w="3695"/>
          </w:tcPr>
          <w:p/>
        </w:tc>
        <w:tc>
          <w:tcPr>
            <w:tcW w:type="dxa" w:w="2687"/>
          </w:tcPr>
          <w:p/>
        </w:tc>
        <w:tc>
          <w:tcPr>
            <w:tcW w:type="dxa" w:w="1092"/>
          </w:tcPr>
          <w:p/>
        </w:tc>
        <w:tc>
          <w:tcPr>
            <w:tcW w:type="dxa" w:w="1680"/>
          </w:tcPr>
          <w:p/>
        </w:tc>
        <w:tc>
          <w:tcPr>
            <w:tcW w:type="dxa" w:w="924"/>
          </w:tcPr>
          <w:p/>
        </w:tc>
        <w:tc>
          <w:tcPr>
            <w:tcW w:type="dxa" w:w="924"/>
          </w:tcPr>
          <w:p/>
        </w:tc>
        <w:tc>
          <w:tcPr>
            <w:tcW w:type="dxa" w:w="1260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самосвала — ежедневный лист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